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F722" w14:textId="1535A1D4" w:rsidR="003A7283" w:rsidRDefault="00C279B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A9E7D6D" wp14:editId="4F2CFA75">
            <wp:simplePos x="0" y="0"/>
            <wp:positionH relativeFrom="margin">
              <wp:posOffset>1760220</wp:posOffset>
            </wp:positionH>
            <wp:positionV relativeFrom="margin">
              <wp:posOffset>-640080</wp:posOffset>
            </wp:positionV>
            <wp:extent cx="2133600" cy="716280"/>
            <wp:effectExtent l="0" t="0" r="0" b="762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CDFAC" w14:textId="7C92578C" w:rsidR="00931733" w:rsidRDefault="00931733" w:rsidP="009317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31733">
        <w:rPr>
          <w:rFonts w:ascii="Arial" w:hAnsi="Arial" w:cs="Arial"/>
          <w:b/>
          <w:bCs/>
          <w:sz w:val="32"/>
          <w:szCs w:val="32"/>
        </w:rPr>
        <w:t>Better River, Better Region, Better Life</w:t>
      </w:r>
    </w:p>
    <w:p w14:paraId="0ACDE1BF" w14:textId="129DD4C7" w:rsidR="004F2788" w:rsidRDefault="00FA7A63" w:rsidP="004F2788">
      <w:pPr>
        <w:pStyle w:val="Heading1"/>
        <w:jc w:val="center"/>
      </w:pPr>
      <w:r>
        <w:t xml:space="preserve">Tyne </w:t>
      </w:r>
      <w:r w:rsidR="00BE7019">
        <w:t xml:space="preserve">Catchment </w:t>
      </w:r>
      <w:r w:rsidR="00CB5E1E">
        <w:t>Officer</w:t>
      </w:r>
    </w:p>
    <w:p w14:paraId="20F08DBF" w14:textId="77777777" w:rsidR="007B0E27" w:rsidRDefault="007B0E27" w:rsidP="004F2788">
      <w:pPr>
        <w:rPr>
          <w:rFonts w:cstheme="minorHAnsi"/>
          <w:b/>
          <w:sz w:val="24"/>
          <w:szCs w:val="24"/>
        </w:rPr>
      </w:pPr>
    </w:p>
    <w:p w14:paraId="175A1915" w14:textId="56CD66E0" w:rsidR="004F2788" w:rsidRDefault="004F2788" w:rsidP="004F2788">
      <w:pPr>
        <w:rPr>
          <w:rFonts w:cstheme="minorHAnsi"/>
          <w:sz w:val="24"/>
          <w:szCs w:val="24"/>
        </w:rPr>
      </w:pPr>
      <w:r w:rsidRPr="005C6609">
        <w:rPr>
          <w:rFonts w:cstheme="minorHAnsi"/>
          <w:b/>
          <w:sz w:val="24"/>
          <w:szCs w:val="24"/>
        </w:rPr>
        <w:t>Salary</w:t>
      </w:r>
      <w:r w:rsidRPr="005C6609">
        <w:rPr>
          <w:rFonts w:cstheme="minorHAnsi"/>
          <w:sz w:val="24"/>
          <w:szCs w:val="24"/>
        </w:rPr>
        <w:t xml:space="preserve">: </w:t>
      </w:r>
      <w:r w:rsidR="001E64D7">
        <w:rPr>
          <w:rFonts w:cstheme="minorHAnsi"/>
          <w:sz w:val="24"/>
          <w:szCs w:val="24"/>
        </w:rPr>
        <w:t>£35,000</w:t>
      </w:r>
      <w:r w:rsidR="00B95E5D">
        <w:rPr>
          <w:rFonts w:cstheme="minorHAnsi"/>
          <w:sz w:val="24"/>
          <w:szCs w:val="24"/>
        </w:rPr>
        <w:t>(FTE)</w:t>
      </w:r>
      <w:r w:rsidR="00BE2181">
        <w:rPr>
          <w:rFonts w:cstheme="minorHAnsi"/>
          <w:sz w:val="24"/>
          <w:szCs w:val="24"/>
        </w:rPr>
        <w:t>/</w:t>
      </w:r>
      <w:r w:rsidR="00E9532E">
        <w:rPr>
          <w:rFonts w:cstheme="minorHAnsi"/>
          <w:sz w:val="24"/>
          <w:szCs w:val="24"/>
        </w:rPr>
        <w:t>£</w:t>
      </w:r>
      <w:r w:rsidR="00BE2181">
        <w:rPr>
          <w:rFonts w:cstheme="minorHAnsi"/>
          <w:sz w:val="24"/>
          <w:szCs w:val="24"/>
        </w:rPr>
        <w:t>2</w:t>
      </w:r>
      <w:r w:rsidR="00FA7A63">
        <w:rPr>
          <w:rFonts w:cstheme="minorHAnsi"/>
          <w:sz w:val="24"/>
          <w:szCs w:val="24"/>
        </w:rPr>
        <w:t>8</w:t>
      </w:r>
      <w:r w:rsidR="00BE2181">
        <w:rPr>
          <w:rFonts w:cstheme="minorHAnsi"/>
          <w:sz w:val="24"/>
          <w:szCs w:val="24"/>
        </w:rPr>
        <w:t>,000(PTE)per annum</w:t>
      </w:r>
    </w:p>
    <w:p w14:paraId="540673E0" w14:textId="7D242503" w:rsidR="00B95E5D" w:rsidRPr="005C6609" w:rsidRDefault="00B95E5D" w:rsidP="004F2788">
      <w:pPr>
        <w:rPr>
          <w:rFonts w:cstheme="minorHAnsi"/>
          <w:sz w:val="24"/>
          <w:szCs w:val="24"/>
        </w:rPr>
      </w:pPr>
      <w:r w:rsidRPr="004002E9">
        <w:rPr>
          <w:rFonts w:cstheme="minorHAnsi"/>
          <w:b/>
          <w:bCs/>
          <w:sz w:val="24"/>
          <w:szCs w:val="24"/>
        </w:rPr>
        <w:t>W</w:t>
      </w:r>
      <w:r w:rsidR="004002E9" w:rsidRPr="004002E9">
        <w:rPr>
          <w:rFonts w:cstheme="minorHAnsi"/>
          <w:b/>
          <w:bCs/>
          <w:sz w:val="24"/>
          <w:szCs w:val="24"/>
        </w:rPr>
        <w:t>ork Pattern:</w:t>
      </w:r>
      <w:r w:rsidR="004002E9">
        <w:rPr>
          <w:rFonts w:cstheme="minorHAnsi"/>
          <w:sz w:val="24"/>
          <w:szCs w:val="24"/>
        </w:rPr>
        <w:t xml:space="preserve"> </w:t>
      </w:r>
      <w:r w:rsidR="00FA7A63">
        <w:rPr>
          <w:rFonts w:cstheme="minorHAnsi"/>
          <w:sz w:val="24"/>
          <w:szCs w:val="24"/>
        </w:rPr>
        <w:t>30</w:t>
      </w:r>
      <w:r w:rsidR="004002E9">
        <w:rPr>
          <w:rFonts w:cstheme="minorHAnsi"/>
          <w:sz w:val="24"/>
          <w:szCs w:val="24"/>
        </w:rPr>
        <w:t>hrs/week</w:t>
      </w:r>
    </w:p>
    <w:p w14:paraId="38B68EBD" w14:textId="77777777" w:rsidR="00BE2181" w:rsidRDefault="004F2788" w:rsidP="3D7838D3">
      <w:pPr>
        <w:rPr>
          <w:rFonts w:cstheme="minorHAnsi"/>
          <w:sz w:val="24"/>
          <w:szCs w:val="24"/>
        </w:rPr>
      </w:pPr>
      <w:r w:rsidRPr="005C6609">
        <w:rPr>
          <w:rFonts w:cstheme="minorHAnsi"/>
          <w:b/>
          <w:sz w:val="24"/>
          <w:szCs w:val="24"/>
        </w:rPr>
        <w:t>Working Arrangements</w:t>
      </w:r>
      <w:r w:rsidRPr="005C6609">
        <w:rPr>
          <w:rFonts w:cstheme="minorHAnsi"/>
          <w:sz w:val="24"/>
          <w:szCs w:val="24"/>
        </w:rPr>
        <w:t>: Flexible office/home based</w:t>
      </w:r>
    </w:p>
    <w:p w14:paraId="21A1A1FE" w14:textId="3D105939" w:rsidR="00911CA8" w:rsidRPr="004A32E7" w:rsidRDefault="00FA0C21" w:rsidP="004A32E7">
      <w:pPr>
        <w:rPr>
          <w:rFonts w:cstheme="minorHAnsi"/>
          <w:sz w:val="24"/>
          <w:szCs w:val="24"/>
        </w:rPr>
      </w:pPr>
      <w:r w:rsidRPr="00CE35B3">
        <w:rPr>
          <w:noProof/>
        </w:rPr>
        <w:drawing>
          <wp:anchor distT="0" distB="0" distL="114300" distR="114300" simplePos="0" relativeHeight="251659264" behindDoc="1" locked="0" layoutInCell="1" allowOverlap="1" wp14:anchorId="02930300" wp14:editId="2616C7A7">
            <wp:simplePos x="0" y="0"/>
            <wp:positionH relativeFrom="margin">
              <wp:posOffset>2295525</wp:posOffset>
            </wp:positionH>
            <wp:positionV relativeFrom="paragraph">
              <wp:posOffset>223520</wp:posOffset>
            </wp:positionV>
            <wp:extent cx="3495040" cy="2329815"/>
            <wp:effectExtent l="0" t="0" r="0" b="0"/>
            <wp:wrapTight wrapText="bothSides">
              <wp:wrapPolygon edited="0">
                <wp:start x="0" y="0"/>
                <wp:lineTo x="0" y="21370"/>
                <wp:lineTo x="21427" y="21370"/>
                <wp:lineTo x="21427" y="0"/>
                <wp:lineTo x="0" y="0"/>
              </wp:wrapPolygon>
            </wp:wrapTight>
            <wp:docPr id="569842028" name="Picture 2" descr="Tyne Bridge over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42028" name="Picture 2" descr="Tyne Bridge over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32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445" w:rsidRPr="00975BD2">
        <w:rPr>
          <w:rFonts w:cstheme="minorHAnsi"/>
          <w:b/>
          <w:bCs/>
          <w:sz w:val="24"/>
          <w:szCs w:val="24"/>
        </w:rPr>
        <w:t>Contract Length:</w:t>
      </w:r>
      <w:r w:rsidR="006F1445">
        <w:rPr>
          <w:rFonts w:cstheme="minorHAnsi"/>
          <w:sz w:val="24"/>
          <w:szCs w:val="24"/>
        </w:rPr>
        <w:t xml:space="preserve"> </w:t>
      </w:r>
      <w:r w:rsidR="00276B2D">
        <w:rPr>
          <w:rFonts w:cstheme="minorHAnsi"/>
          <w:sz w:val="24"/>
          <w:szCs w:val="24"/>
        </w:rPr>
        <w:t>Until 31</w:t>
      </w:r>
      <w:r w:rsidR="00276B2D" w:rsidRPr="00276B2D">
        <w:rPr>
          <w:rFonts w:cstheme="minorHAnsi"/>
          <w:sz w:val="24"/>
          <w:szCs w:val="24"/>
          <w:vertAlign w:val="superscript"/>
        </w:rPr>
        <w:t>st</w:t>
      </w:r>
      <w:r w:rsidR="00276B2D">
        <w:rPr>
          <w:rFonts w:cstheme="minorHAnsi"/>
          <w:sz w:val="24"/>
          <w:szCs w:val="24"/>
        </w:rPr>
        <w:t xml:space="preserve"> August 2027</w:t>
      </w:r>
      <w:r w:rsidR="00975BD2">
        <w:rPr>
          <w:rFonts w:cstheme="minorHAnsi"/>
          <w:sz w:val="24"/>
          <w:szCs w:val="24"/>
        </w:rPr>
        <w:t xml:space="preserve"> with ambition for extension</w:t>
      </w:r>
    </w:p>
    <w:p w14:paraId="5CE6D471" w14:textId="535B6B11" w:rsidR="00CE35B3" w:rsidRPr="004A32E7" w:rsidRDefault="004F2788" w:rsidP="004A32E7">
      <w:pPr>
        <w:pStyle w:val="Heading2"/>
        <w:spacing w:before="0"/>
      </w:pPr>
      <w:r>
        <w:t>The</w:t>
      </w:r>
      <w:r>
        <w:rPr>
          <w:spacing w:val="-2"/>
        </w:rPr>
        <w:t xml:space="preserve"> </w:t>
      </w:r>
      <w:r>
        <w:t>Trust</w:t>
      </w:r>
    </w:p>
    <w:p w14:paraId="0E0A52F2" w14:textId="58D6A1F7" w:rsidR="004F2788" w:rsidRDefault="004F2788" w:rsidP="00FB0CF9">
      <w:pPr>
        <w:pStyle w:val="BodyText"/>
        <w:ind w:left="0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Tyne</w:t>
      </w:r>
      <w:r>
        <w:rPr>
          <w:spacing w:val="-5"/>
        </w:rPr>
        <w:t xml:space="preserve"> </w:t>
      </w:r>
      <w:r>
        <w:t>Rivers</w:t>
      </w:r>
      <w:r>
        <w:rPr>
          <w:spacing w:val="-8"/>
        </w:rPr>
        <w:t xml:space="preserve"> </w:t>
      </w:r>
      <w:r>
        <w:t>Trust,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charity</w:t>
      </w:r>
      <w:r>
        <w:rPr>
          <w:spacing w:val="-5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iconic</w:t>
      </w:r>
      <w:r>
        <w:rPr>
          <w:spacing w:val="-6"/>
        </w:rPr>
        <w:t xml:space="preserve"> </w:t>
      </w:r>
      <w:r>
        <w:t>Tyne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tributaries.</w:t>
      </w:r>
      <w:r>
        <w:rPr>
          <w:spacing w:val="-47"/>
        </w:rPr>
        <w:t xml:space="preserve"> </w:t>
      </w:r>
      <w:r w:rsidR="00FB0CF9">
        <w:rPr>
          <w:spacing w:val="-4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our rivers</w:t>
      </w:r>
      <w:r>
        <w:rPr>
          <w:spacing w:val="-1"/>
        </w:rPr>
        <w:t xml:space="preserve"> </w:t>
      </w:r>
      <w:r>
        <w:t>t</w:t>
      </w:r>
      <w:r w:rsidR="006F26A8">
        <w:t xml:space="preserve">hrough conservation action and </w:t>
      </w:r>
      <w:r w:rsidR="00FE2DB0">
        <w:t>engagement</w:t>
      </w:r>
      <w:r>
        <w:t>.</w:t>
      </w:r>
    </w:p>
    <w:p w14:paraId="3D1CB6AD" w14:textId="5D3427D2" w:rsidR="004F2788" w:rsidRDefault="004F2788" w:rsidP="0081020D">
      <w:pPr>
        <w:pStyle w:val="BodyText"/>
        <w:spacing w:before="159" w:line="256" w:lineRule="auto"/>
        <w:ind w:left="0" w:right="113"/>
        <w:jc w:val="both"/>
      </w:pPr>
      <w:r>
        <w:t>The</w:t>
      </w:r>
      <w:r>
        <w:rPr>
          <w:spacing w:val="1"/>
        </w:rPr>
        <w:t xml:space="preserve"> </w:t>
      </w:r>
      <w:r>
        <w:t>Tyne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tributaries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picturesque</w:t>
      </w:r>
      <w:r>
        <w:rPr>
          <w:spacing w:val="1"/>
        </w:rPr>
        <w:t xml:space="preserve"> </w:t>
      </w:r>
      <w:r>
        <w:t>semi-rural counties of</w:t>
      </w:r>
      <w:r>
        <w:rPr>
          <w:spacing w:val="1"/>
        </w:rPr>
        <w:t xml:space="preserve"> </w:t>
      </w:r>
      <w:r>
        <w:t>Cumbria, Durham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Northumberland.</w:t>
      </w:r>
      <w:r>
        <w:rPr>
          <w:spacing w:val="1"/>
        </w:rPr>
        <w:t xml:space="preserve"> </w:t>
      </w:r>
      <w:r>
        <w:t>A mixture of beautiful wide-open spaces</w:t>
      </w:r>
      <w:r w:rsidR="00FE2DB0">
        <w:t xml:space="preserve">, </w:t>
      </w:r>
      <w:r>
        <w:t>rich ravines and fascinating industrial heritage.</w:t>
      </w:r>
    </w:p>
    <w:p w14:paraId="30761207" w14:textId="7171B189" w:rsidR="004F2788" w:rsidRDefault="00A402A6" w:rsidP="00036442">
      <w:pPr>
        <w:pStyle w:val="BodyText"/>
        <w:spacing w:before="160" w:line="256" w:lineRule="auto"/>
        <w:ind w:left="0" w:right="114"/>
        <w:jc w:val="both"/>
      </w:pPr>
      <w:r>
        <w:t>As the health of our rivers moves up the political and so</w:t>
      </w:r>
      <w:r w:rsidR="00706910">
        <w:t xml:space="preserve">cial agenda and the frequency and intensity of </w:t>
      </w:r>
      <w:r w:rsidR="004F2788">
        <w:t>storms</w:t>
      </w:r>
      <w:r w:rsidR="00706910">
        <w:t xml:space="preserve"> we are exposed to increases, </w:t>
      </w:r>
      <w:r w:rsidR="004F2788">
        <w:t>the importance of our environment and how we</w:t>
      </w:r>
      <w:r w:rsidR="004F2788">
        <w:rPr>
          <w:spacing w:val="-3"/>
        </w:rPr>
        <w:t xml:space="preserve"> </w:t>
      </w:r>
      <w:r w:rsidR="004F2788">
        <w:t>live</w:t>
      </w:r>
      <w:r w:rsidR="004F2788">
        <w:rPr>
          <w:spacing w:val="-4"/>
        </w:rPr>
        <w:t xml:space="preserve"> </w:t>
      </w:r>
      <w:r w:rsidR="004F2788">
        <w:t>within</w:t>
      </w:r>
      <w:r w:rsidR="004F2788">
        <w:rPr>
          <w:spacing w:val="-5"/>
        </w:rPr>
        <w:t xml:space="preserve"> </w:t>
      </w:r>
      <w:r w:rsidR="004F2788">
        <w:t>it</w:t>
      </w:r>
      <w:r w:rsidR="00515F7F">
        <w:t xml:space="preserve"> has been highlighted</w:t>
      </w:r>
      <w:r w:rsidR="004F2788">
        <w:t>.</w:t>
      </w:r>
      <w:r w:rsidR="004F2788">
        <w:rPr>
          <w:spacing w:val="-6"/>
        </w:rPr>
        <w:t xml:space="preserve"> </w:t>
      </w:r>
      <w:r w:rsidR="00AE2BDE">
        <w:t>Our work with partners is increasingly recognised for i</w:t>
      </w:r>
      <w:r w:rsidR="004F2788">
        <w:t>ts</w:t>
      </w:r>
      <w:r w:rsidR="004F2788">
        <w:rPr>
          <w:spacing w:val="-3"/>
        </w:rPr>
        <w:t xml:space="preserve"> </w:t>
      </w:r>
      <w:r w:rsidR="004F2788">
        <w:t>crucial</w:t>
      </w:r>
      <w:r w:rsidR="004F2788">
        <w:rPr>
          <w:spacing w:val="-5"/>
        </w:rPr>
        <w:t xml:space="preserve"> </w:t>
      </w:r>
      <w:r w:rsidR="004F2788">
        <w:t>role</w:t>
      </w:r>
      <w:r w:rsidR="004F2788">
        <w:rPr>
          <w:spacing w:val="-6"/>
        </w:rPr>
        <w:t xml:space="preserve"> </w:t>
      </w:r>
      <w:r w:rsidR="007D1BBD">
        <w:rPr>
          <w:spacing w:val="-6"/>
        </w:rPr>
        <w:t xml:space="preserve">in </w:t>
      </w:r>
      <w:r w:rsidR="00151724">
        <w:rPr>
          <w:spacing w:val="-6"/>
        </w:rPr>
        <w:t xml:space="preserve">safeguarding our rivers for the benefit of our environment, economy and the health and wellbeing of everyone who lives in and visits the area. </w:t>
      </w:r>
      <w:r w:rsidR="004F2788">
        <w:t>This</w:t>
      </w:r>
      <w:r w:rsidR="00391346">
        <w:t xml:space="preserve"> is</w:t>
      </w:r>
      <w:r w:rsidR="004F2788">
        <w:t xml:space="preserve"> an exciting chance to use your skills, experience and passion </w:t>
      </w:r>
      <w:r w:rsidR="00677FAD">
        <w:t xml:space="preserve">to play a key role in </w:t>
      </w:r>
      <w:r w:rsidR="00402AC9">
        <w:t>bringing partners together to achieve more collectively</w:t>
      </w:r>
      <w:r w:rsidR="007C1144">
        <w:t xml:space="preserve">. </w:t>
      </w:r>
    </w:p>
    <w:p w14:paraId="7ED7564D" w14:textId="77777777" w:rsidR="00434626" w:rsidRDefault="00434626" w:rsidP="00036442">
      <w:pPr>
        <w:pStyle w:val="BodyText"/>
        <w:spacing w:before="160" w:line="256" w:lineRule="auto"/>
        <w:ind w:left="0" w:right="114"/>
        <w:jc w:val="both"/>
      </w:pPr>
    </w:p>
    <w:p w14:paraId="3B3989FE" w14:textId="41223B9F" w:rsidR="004F2788" w:rsidRPr="004F2788" w:rsidRDefault="004F2788" w:rsidP="0081020D">
      <w:pPr>
        <w:pStyle w:val="Heading2"/>
        <w:jc w:val="both"/>
      </w:pP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FA7A63">
        <w:rPr>
          <w:spacing w:val="-1"/>
        </w:rPr>
        <w:t xml:space="preserve">Tyne </w:t>
      </w:r>
      <w:r w:rsidR="00CB5E1E">
        <w:t>Catchment Officer</w:t>
      </w:r>
    </w:p>
    <w:p w14:paraId="558787DE" w14:textId="7D2105C2" w:rsidR="00DC647E" w:rsidRDefault="002416E1" w:rsidP="0081020D">
      <w:pPr>
        <w:jc w:val="both"/>
      </w:pPr>
      <w:r>
        <w:t xml:space="preserve">As </w:t>
      </w:r>
      <w:r w:rsidR="00FA7A63">
        <w:t xml:space="preserve">Tyne </w:t>
      </w:r>
      <w:r>
        <w:t>Catchment Officer, you will host</w:t>
      </w:r>
      <w:r w:rsidR="0004106A">
        <w:t xml:space="preserve"> the Tyne Catchment Partnership.</w:t>
      </w:r>
      <w:r w:rsidR="00627DFF">
        <w:t xml:space="preserve"> You will be central </w:t>
      </w:r>
      <w:r w:rsidR="0064680D">
        <w:t xml:space="preserve">to helping us achieve our vision by bringing together </w:t>
      </w:r>
      <w:r w:rsidR="004F5268">
        <w:t>partners, stakeholders and communities across the Tyne catch</w:t>
      </w:r>
      <w:r w:rsidR="009B723C">
        <w:t>ment</w:t>
      </w:r>
      <w:r w:rsidR="00715293">
        <w:t>.</w:t>
      </w:r>
      <w:r w:rsidR="00EA44B8">
        <w:t xml:space="preserve"> </w:t>
      </w:r>
      <w:r w:rsidR="00715293">
        <w:t xml:space="preserve">In so doing, </w:t>
      </w:r>
      <w:r w:rsidR="00F56DE9">
        <w:t xml:space="preserve">you will support our understanding of the issues impacting the Tyne and its tributaries and </w:t>
      </w:r>
      <w:r w:rsidR="00866A8F">
        <w:t>support the implementation of</w:t>
      </w:r>
      <w:r w:rsidR="009B723C">
        <w:t xml:space="preserve"> a catchment-based-approach to </w:t>
      </w:r>
      <w:r w:rsidR="00866A8F">
        <w:t>prioritise and implement the solutions</w:t>
      </w:r>
      <w:r w:rsidR="00A0454A">
        <w:t>.</w:t>
      </w:r>
      <w:r w:rsidR="00487918">
        <w:t xml:space="preserve"> </w:t>
      </w:r>
    </w:p>
    <w:p w14:paraId="42967003" w14:textId="69B7CEDE" w:rsidR="00DC647E" w:rsidRDefault="002416E1" w:rsidP="0081020D">
      <w:pPr>
        <w:jc w:val="both"/>
      </w:pPr>
      <w:r>
        <w:t xml:space="preserve">The role is co-funded by Northumbrian Water </w:t>
      </w:r>
      <w:r w:rsidR="00FA7D40">
        <w:t xml:space="preserve">and the Environment </w:t>
      </w:r>
      <w:proofErr w:type="gramStart"/>
      <w:r w:rsidR="00FA7D40">
        <w:t>Agency</w:t>
      </w:r>
      <w:proofErr w:type="gramEnd"/>
      <w:r w:rsidR="00B674A7">
        <w:t xml:space="preserve"> and y</w:t>
      </w:r>
      <w:r w:rsidR="00D032CC">
        <w:t xml:space="preserve">ou will be responsible for </w:t>
      </w:r>
      <w:r w:rsidR="00DC3071">
        <w:t xml:space="preserve">ensuring the Tyne Catchment Partnership collectively delivers </w:t>
      </w:r>
      <w:r w:rsidR="00B674A7">
        <w:t>a range of</w:t>
      </w:r>
      <w:r w:rsidR="00DC3071">
        <w:t xml:space="preserve"> Success Measures</w:t>
      </w:r>
      <w:r w:rsidR="00B674A7">
        <w:t xml:space="preserve"> agreed by the partnership</w:t>
      </w:r>
      <w:r w:rsidR="00DC3071">
        <w:t xml:space="preserve">. </w:t>
      </w:r>
      <w:r w:rsidR="00785B44">
        <w:t>Subjec</w:t>
      </w:r>
      <w:r w:rsidR="005968DD">
        <w:t>t to the success of this</w:t>
      </w:r>
      <w:r w:rsidR="00B674A7">
        <w:t xml:space="preserve">, there is </w:t>
      </w:r>
      <w:r w:rsidR="00A0454A">
        <w:t xml:space="preserve">potential for continuation funding </w:t>
      </w:r>
      <w:r w:rsidR="006C7737">
        <w:t xml:space="preserve">beyond the existing contractual deadline </w:t>
      </w:r>
      <w:r w:rsidR="00A0454A">
        <w:t xml:space="preserve">from either these sources or alternative </w:t>
      </w:r>
      <w:r w:rsidR="006C7737">
        <w:t>options. These will be explored with you when in post</w:t>
      </w:r>
      <w:r w:rsidR="003547C2">
        <w:t xml:space="preserve">. </w:t>
      </w:r>
    </w:p>
    <w:p w14:paraId="64A4DD3C" w14:textId="5A51E19B" w:rsidR="003547C2" w:rsidRDefault="002E0CD6" w:rsidP="003B1ECC">
      <w:pPr>
        <w:pStyle w:val="Heading2"/>
      </w:pPr>
      <w:r>
        <w:lastRenderedPageBreak/>
        <w:t xml:space="preserve">Role </w:t>
      </w:r>
      <w:r w:rsidR="002D297E">
        <w:t>Purpose</w:t>
      </w:r>
    </w:p>
    <w:p w14:paraId="3455DDD4" w14:textId="014ED2C5" w:rsidR="00B155E5" w:rsidRDefault="00B155E5" w:rsidP="00B155E5">
      <w:pPr>
        <w:pStyle w:val="ListParagraph"/>
        <w:numPr>
          <w:ilvl w:val="0"/>
          <w:numId w:val="34"/>
        </w:numPr>
        <w:jc w:val="both"/>
      </w:pPr>
      <w:bookmarkStart w:id="0" w:name="_Hlk210994405"/>
      <w:r w:rsidRPr="00B155E5">
        <w:t>Work closely with the CEO</w:t>
      </w:r>
      <w:r>
        <w:t xml:space="preserve">, </w:t>
      </w:r>
      <w:r w:rsidRPr="00B155E5">
        <w:t xml:space="preserve">Chief </w:t>
      </w:r>
      <w:r>
        <w:t>Scientist</w:t>
      </w:r>
      <w:r w:rsidRPr="00B155E5">
        <w:t xml:space="preserve"> and Technical Director</w:t>
      </w:r>
      <w:r>
        <w:t xml:space="preserve"> and TRT team </w:t>
      </w:r>
      <w:r w:rsidRPr="00B155E5">
        <w:t>to coordinate and lead the Tyne Catchment</w:t>
      </w:r>
      <w:r w:rsidR="00F655F4">
        <w:t xml:space="preserve"> Partnership</w:t>
      </w:r>
    </w:p>
    <w:bookmarkEnd w:id="0"/>
    <w:p w14:paraId="66D7BA27" w14:textId="55CA83F8" w:rsidR="00B0058B" w:rsidRDefault="00B0058B" w:rsidP="00B0058B">
      <w:pPr>
        <w:pStyle w:val="ListParagraph"/>
        <w:numPr>
          <w:ilvl w:val="0"/>
          <w:numId w:val="34"/>
        </w:numPr>
        <w:jc w:val="both"/>
      </w:pPr>
      <w:r>
        <w:t>Develop strong relationships with stakeholders across the Tyne catchment, including sub-catchments, neighbouring catchments, and community groups.</w:t>
      </w:r>
    </w:p>
    <w:p w14:paraId="03EDB043" w14:textId="3BE6529E" w:rsidR="00B0058B" w:rsidRDefault="00B0058B" w:rsidP="00B0058B">
      <w:pPr>
        <w:pStyle w:val="ListParagraph"/>
        <w:numPr>
          <w:ilvl w:val="0"/>
          <w:numId w:val="34"/>
        </w:numPr>
        <w:jc w:val="both"/>
      </w:pPr>
      <w:r>
        <w:t>Organise and facilitate partnership meetings, support subgroups, and ensure effective reporting and governance.</w:t>
      </w:r>
    </w:p>
    <w:p w14:paraId="30EF94EA" w14:textId="4B184585" w:rsidR="00B0058B" w:rsidRDefault="00B0058B" w:rsidP="00B0058B">
      <w:pPr>
        <w:pStyle w:val="ListParagraph"/>
        <w:numPr>
          <w:ilvl w:val="0"/>
          <w:numId w:val="34"/>
        </w:numPr>
        <w:jc w:val="both"/>
      </w:pPr>
      <w:r>
        <w:t xml:space="preserve">Maintain and develop the Tyne Catchment Plan, Integrated Catchment Plans for </w:t>
      </w:r>
      <w:proofErr w:type="spellStart"/>
      <w:r>
        <w:t>subcatchments</w:t>
      </w:r>
      <w:proofErr w:type="spellEnd"/>
      <w:r>
        <w:t>, and a pipeline of projects and investment opportunities.</w:t>
      </w:r>
    </w:p>
    <w:p w14:paraId="4BFF0290" w14:textId="6F8C8B8A" w:rsidR="00B0058B" w:rsidRDefault="00B0058B" w:rsidP="00B0058B">
      <w:pPr>
        <w:pStyle w:val="ListParagraph"/>
        <w:numPr>
          <w:ilvl w:val="0"/>
          <w:numId w:val="34"/>
        </w:numPr>
        <w:jc w:val="both"/>
      </w:pPr>
      <w:r>
        <w:t>Oversee the refresh of communications platforms, deliver an annual impact report, and contribute to TRT’s wider communications and reputation.</w:t>
      </w:r>
    </w:p>
    <w:p w14:paraId="7FFA3914" w14:textId="3F5143E0" w:rsidR="00B0058B" w:rsidRDefault="00B0058B" w:rsidP="00B0058B">
      <w:pPr>
        <w:pStyle w:val="ListParagraph"/>
        <w:numPr>
          <w:ilvl w:val="0"/>
          <w:numId w:val="34"/>
        </w:numPr>
        <w:jc w:val="both"/>
      </w:pPr>
      <w:r>
        <w:t>Identify and create opportunities for funding, investment, and collaborative approaches to maximise impact.</w:t>
      </w:r>
    </w:p>
    <w:p w14:paraId="05462BD6" w14:textId="26888247" w:rsidR="00B0058B" w:rsidRDefault="00B0058B" w:rsidP="004A32E7">
      <w:pPr>
        <w:pStyle w:val="ListParagraph"/>
        <w:numPr>
          <w:ilvl w:val="0"/>
          <w:numId w:val="34"/>
        </w:numPr>
        <w:jc w:val="both"/>
      </w:pPr>
      <w:r>
        <w:t>Contribute to fundraising, organisational development and delivery of TRT’s vision, mission, and values.</w:t>
      </w:r>
    </w:p>
    <w:p w14:paraId="07BF287D" w14:textId="1859D3B2" w:rsidR="00033575" w:rsidRDefault="00033575" w:rsidP="00033575">
      <w:pPr>
        <w:pStyle w:val="Heading2"/>
      </w:pPr>
      <w:r>
        <w:t>Person Specification</w:t>
      </w:r>
      <w:r w:rsidR="00EE1190">
        <w:t>: Essential</w:t>
      </w:r>
    </w:p>
    <w:p w14:paraId="3406F150" w14:textId="5FCC2016" w:rsidR="001F3954" w:rsidRDefault="00284424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>
        <w:t>U</w:t>
      </w:r>
      <w:r w:rsidRPr="00284424">
        <w:t xml:space="preserve">nderstanding of partnership working and the roles of charities, public bodies, businesses, and communities in achieving environmental </w:t>
      </w:r>
      <w:proofErr w:type="gramStart"/>
      <w:r w:rsidRPr="00284424">
        <w:t>outcomes;</w:t>
      </w:r>
      <w:proofErr w:type="gramEnd"/>
      <w:r w:rsidRPr="00284424">
        <w:t xml:space="preserve"> </w:t>
      </w:r>
    </w:p>
    <w:p w14:paraId="4B9AE0E5" w14:textId="784D38AF" w:rsidR="002A1907" w:rsidRDefault="002A1907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 w:rsidRPr="002A1907">
        <w:t>Excellent written and verbal communication skills, with experience producing reports and materials for varied audiences and the ability to adapt messages for technical, public, educational</w:t>
      </w:r>
      <w:r w:rsidR="00F655F4">
        <w:t xml:space="preserve"> </w:t>
      </w:r>
      <w:r w:rsidRPr="002A1907">
        <w:t>and community contexts</w:t>
      </w:r>
    </w:p>
    <w:p w14:paraId="453CC21C" w14:textId="467AE327" w:rsidR="00FD5FF9" w:rsidRDefault="00FD5FF9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 w:rsidRPr="00FD5FF9">
        <w:t>Skilled in building and maintaining productive relationships, confidently facilitating inclusive meetings, and promoting consensus, collaboration, and co-funding opportunities.</w:t>
      </w:r>
    </w:p>
    <w:p w14:paraId="44234976" w14:textId="244B79F2" w:rsidR="00FD5FF9" w:rsidRDefault="007B0E27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 w:rsidRPr="007B0E27">
        <w:t>Highly organised with strong project management abilities, capable of managing multiple priorities and deadlines; proficient in Word, Excel, and PowerPoint.</w:t>
      </w:r>
    </w:p>
    <w:p w14:paraId="60CAA537" w14:textId="4B5A5450" w:rsidR="007B0E27" w:rsidRDefault="007B0E27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 w:rsidRPr="007B0E27">
        <w:t>Diplomatic, approachable, and proactive team player with flexibility, initiative, and a genuine passion for rivers, the environment, and community engagement</w:t>
      </w:r>
    </w:p>
    <w:p w14:paraId="78DBC5F7" w14:textId="5F916268" w:rsidR="007F507B" w:rsidRDefault="007F507B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 w:rsidRPr="007F507B">
        <w:t xml:space="preserve">Experience of inputting data into </w:t>
      </w:r>
      <w:r>
        <w:t>CRM</w:t>
      </w:r>
      <w:r w:rsidRPr="007F507B">
        <w:t>/data management systems and keeping all relevant information up to date relating to your area of work</w:t>
      </w:r>
    </w:p>
    <w:p w14:paraId="3B96F464" w14:textId="1EE5018C" w:rsidR="001F3954" w:rsidRDefault="001F3954" w:rsidP="001F3954">
      <w:pPr>
        <w:pStyle w:val="ListParagraph"/>
        <w:widowControl w:val="0"/>
        <w:numPr>
          <w:ilvl w:val="0"/>
          <w:numId w:val="33"/>
        </w:numPr>
        <w:tabs>
          <w:tab w:val="left" w:pos="821"/>
        </w:tabs>
        <w:autoSpaceDE w:val="0"/>
        <w:autoSpaceDN w:val="0"/>
        <w:spacing w:before="20" w:after="0" w:line="240" w:lineRule="auto"/>
        <w:jc w:val="both"/>
      </w:pPr>
      <w:r>
        <w:t xml:space="preserve">Full drivers licence </w:t>
      </w:r>
    </w:p>
    <w:p w14:paraId="6447CCAF" w14:textId="77777777" w:rsidR="000C57FD" w:rsidRPr="00033575" w:rsidRDefault="000C57FD" w:rsidP="000C57FD">
      <w:pPr>
        <w:widowControl w:val="0"/>
        <w:tabs>
          <w:tab w:val="left" w:pos="821"/>
        </w:tabs>
        <w:autoSpaceDE w:val="0"/>
        <w:autoSpaceDN w:val="0"/>
        <w:spacing w:before="20" w:after="0" w:line="240" w:lineRule="auto"/>
        <w:jc w:val="both"/>
      </w:pPr>
    </w:p>
    <w:p w14:paraId="7E2D9BCB" w14:textId="77777777" w:rsidR="00E0335D" w:rsidRDefault="00E0335D" w:rsidP="00447453">
      <w:pPr>
        <w:pStyle w:val="Heading2"/>
        <w:spacing w:before="0"/>
        <w:jc w:val="both"/>
      </w:pPr>
      <w:r>
        <w:t>Applications</w:t>
      </w:r>
    </w:p>
    <w:p w14:paraId="4D31D25B" w14:textId="554EA5A2" w:rsidR="001A3322" w:rsidRDefault="002E7ED9" w:rsidP="00447453">
      <w:pPr>
        <w:pStyle w:val="BodyText"/>
        <w:spacing w:line="254" w:lineRule="auto"/>
        <w:ind w:left="0"/>
        <w:jc w:val="both"/>
      </w:pPr>
      <w:r>
        <w:t>I</w:t>
      </w:r>
      <w:r w:rsidR="001F63AF">
        <w:t>f you do not meet all the criteria but are</w:t>
      </w:r>
      <w:r w:rsidR="00EA359A">
        <w:t xml:space="preserve"> still</w:t>
      </w:r>
      <w:r w:rsidR="001F63AF">
        <w:t xml:space="preserve"> motivated by the role, please get in touch. </w:t>
      </w:r>
      <w:r w:rsidR="00720630">
        <w:t xml:space="preserve">We believe the most important thing is the person and </w:t>
      </w:r>
      <w:r w:rsidR="004B3C9B">
        <w:t>their attitude</w:t>
      </w:r>
      <w:r w:rsidR="00EA359A">
        <w:t xml:space="preserve"> and are keen to hear from you</w:t>
      </w:r>
      <w:r w:rsidR="00D3559A">
        <w:t xml:space="preserve">. </w:t>
      </w:r>
    </w:p>
    <w:p w14:paraId="48F88699" w14:textId="3DD797D8" w:rsidR="00E0335D" w:rsidRDefault="00750A96" w:rsidP="3D7838D3">
      <w:pPr>
        <w:pStyle w:val="BodyText"/>
        <w:spacing w:before="165" w:line="256" w:lineRule="auto"/>
        <w:ind w:left="0"/>
        <w:jc w:val="both"/>
      </w:pPr>
      <w:r>
        <w:t xml:space="preserve">More information on the </w:t>
      </w:r>
      <w:r w:rsidR="00803308">
        <w:t>role</w:t>
      </w:r>
      <w:r>
        <w:t xml:space="preserve"> is available</w:t>
      </w:r>
      <w:r w:rsidR="00AB20DA">
        <w:t xml:space="preserve"> </w:t>
      </w:r>
      <w:r>
        <w:t xml:space="preserve">in the </w:t>
      </w:r>
      <w:r w:rsidR="00315390">
        <w:t>Job Description</w:t>
      </w:r>
      <w:r>
        <w:t xml:space="preserve">. </w:t>
      </w:r>
      <w:r w:rsidR="00315390">
        <w:t xml:space="preserve">To discuss the </w:t>
      </w:r>
      <w:r w:rsidR="00803308">
        <w:t>position</w:t>
      </w:r>
      <w:r w:rsidR="00315390">
        <w:t xml:space="preserve"> in more detail, </w:t>
      </w:r>
      <w:r w:rsidR="00755B90">
        <w:t xml:space="preserve">or for a </w:t>
      </w:r>
      <w:r w:rsidR="00541BAA">
        <w:rPr>
          <w:spacing w:val="10"/>
        </w:rPr>
        <w:t xml:space="preserve">general discussion about working at TRT, please contact their </w:t>
      </w:r>
      <w:r w:rsidR="00755B90">
        <w:rPr>
          <w:spacing w:val="10"/>
        </w:rPr>
        <w:t>Chief Scientist and Technical Director,</w:t>
      </w:r>
      <w:r>
        <w:rPr>
          <w:spacing w:val="10"/>
        </w:rPr>
        <w:t xml:space="preserve"> Dr. </w:t>
      </w:r>
      <w:r w:rsidR="00E0335D">
        <w:t>Jack Bloomer</w:t>
      </w:r>
      <w:r>
        <w:t>,</w:t>
      </w:r>
      <w:r w:rsidR="00E0335D">
        <w:t xml:space="preserve"> on 07939</w:t>
      </w:r>
      <w:r w:rsidR="006B1F8B">
        <w:t xml:space="preserve"> </w:t>
      </w:r>
      <w:r w:rsidR="00E0335D">
        <w:t>317874</w:t>
      </w:r>
      <w:r>
        <w:t xml:space="preserve"> or </w:t>
      </w:r>
      <w:hyperlink r:id="rId13" w:history="1">
        <w:r w:rsidRPr="00B63C01">
          <w:rPr>
            <w:rStyle w:val="Hyperlink"/>
          </w:rPr>
          <w:t>j.bloomer@tyneriverstrust.org</w:t>
        </w:r>
      </w:hyperlink>
      <w:r w:rsidR="006B1F8B">
        <w:t>.</w:t>
      </w:r>
      <w:r>
        <w:t xml:space="preserve"> </w:t>
      </w:r>
    </w:p>
    <w:p w14:paraId="4EFC55A2" w14:textId="77777777" w:rsidR="00991393" w:rsidRDefault="00750A96" w:rsidP="00B0058B">
      <w:pPr>
        <w:pStyle w:val="BodyText"/>
        <w:spacing w:before="57" w:line="256" w:lineRule="auto"/>
        <w:ind w:left="0" w:right="113"/>
        <w:jc w:val="both"/>
      </w:pPr>
      <w:r>
        <w:t>To apply,</w:t>
      </w:r>
      <w:r w:rsidR="00E0335D">
        <w:t xml:space="preserve"> please submit a CV and covering letter demonstrating </w:t>
      </w:r>
      <w:r w:rsidR="003C1DC9">
        <w:t xml:space="preserve">your ability to fulfil the role </w:t>
      </w:r>
      <w:proofErr w:type="gramStart"/>
      <w:r w:rsidR="003C1DC9">
        <w:t>to</w:t>
      </w:r>
      <w:proofErr w:type="gramEnd"/>
      <w:r w:rsidR="003C1DC9">
        <w:t xml:space="preserve"> Jack Bloomer as above</w:t>
      </w:r>
      <w:r w:rsidR="00E0335D">
        <w:t>.</w:t>
      </w:r>
    </w:p>
    <w:p w14:paraId="05739065" w14:textId="1CC50FD0" w:rsidR="00E0335D" w:rsidRDefault="00E0335D" w:rsidP="00B0058B">
      <w:pPr>
        <w:pStyle w:val="BodyText"/>
        <w:spacing w:before="57" w:line="256" w:lineRule="auto"/>
        <w:ind w:left="0" w:right="113"/>
        <w:jc w:val="both"/>
      </w:pPr>
      <w:r>
        <w:t>Tyne Rivers Trust works across a large catchment, diverse in its inhabitants and their needs.</w:t>
      </w:r>
      <w:r>
        <w:rPr>
          <w:spacing w:val="1"/>
        </w:rPr>
        <w:t xml:space="preserve"> </w:t>
      </w:r>
      <w:r>
        <w:t>We are committed to</w:t>
      </w:r>
      <w:r>
        <w:rPr>
          <w:spacing w:val="1"/>
        </w:rPr>
        <w:t xml:space="preserve"> </w:t>
      </w:r>
      <w:r>
        <w:t>being an inclusive organisation.</w:t>
      </w:r>
      <w:r>
        <w:rPr>
          <w:spacing w:val="1"/>
        </w:rPr>
        <w:t xml:space="preserve"> </w:t>
      </w:r>
      <w:r>
        <w:t>As an equal opportunity employer, we welcome your background, experiences and</w:t>
      </w:r>
      <w:r>
        <w:rPr>
          <w:spacing w:val="1"/>
        </w:rPr>
        <w:t xml:space="preserve"> </w:t>
      </w:r>
      <w:r>
        <w:t>thoughts as an individual to deliver the best work we can as a team.</w:t>
      </w:r>
      <w:r w:rsidR="008B6CB7">
        <w:t xml:space="preserve"> </w:t>
      </w:r>
      <w:r>
        <w:t>Should you need support with your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us.</w:t>
      </w:r>
    </w:p>
    <w:p w14:paraId="0B5F8C04" w14:textId="084C062A" w:rsidR="00E0335D" w:rsidRPr="00931733" w:rsidRDefault="00E0335D" w:rsidP="003C1DC9">
      <w:pPr>
        <w:pStyle w:val="BodyText"/>
        <w:spacing w:before="158"/>
        <w:ind w:left="0"/>
        <w:jc w:val="both"/>
      </w:pPr>
      <w:r w:rsidRPr="00F104AA">
        <w:t>Deadline</w:t>
      </w:r>
      <w:r w:rsidRPr="00F104AA">
        <w:rPr>
          <w:spacing w:val="-1"/>
        </w:rPr>
        <w:t xml:space="preserve"> </w:t>
      </w:r>
      <w:r w:rsidRPr="00F104AA">
        <w:t>for</w:t>
      </w:r>
      <w:r w:rsidRPr="00F104AA">
        <w:rPr>
          <w:spacing w:val="-1"/>
        </w:rPr>
        <w:t xml:space="preserve"> </w:t>
      </w:r>
      <w:r w:rsidRPr="00F104AA">
        <w:t>applications</w:t>
      </w:r>
      <w:r w:rsidRPr="00F104AA">
        <w:rPr>
          <w:spacing w:val="-1"/>
        </w:rPr>
        <w:t xml:space="preserve"> </w:t>
      </w:r>
      <w:r w:rsidRPr="00F104AA">
        <w:t>is</w:t>
      </w:r>
      <w:r w:rsidRPr="00F104AA">
        <w:rPr>
          <w:spacing w:val="-3"/>
        </w:rPr>
        <w:t xml:space="preserve"> </w:t>
      </w:r>
      <w:r w:rsidR="00CE2635" w:rsidRPr="00F104AA">
        <w:t xml:space="preserve">5pm </w:t>
      </w:r>
      <w:r w:rsidR="002524EA" w:rsidRPr="00F104AA">
        <w:t>14</w:t>
      </w:r>
      <w:r w:rsidR="002524EA" w:rsidRPr="00F104AA">
        <w:rPr>
          <w:vertAlign w:val="superscript"/>
        </w:rPr>
        <w:t>th</w:t>
      </w:r>
      <w:r w:rsidR="002524EA" w:rsidRPr="00F104AA">
        <w:t xml:space="preserve"> November</w:t>
      </w:r>
      <w:r w:rsidR="006070D2" w:rsidRPr="00F104AA">
        <w:t xml:space="preserve"> 2025</w:t>
      </w:r>
      <w:r w:rsidRPr="00F104AA">
        <w:t xml:space="preserve"> with</w:t>
      </w:r>
      <w:r w:rsidRPr="00F104AA">
        <w:rPr>
          <w:spacing w:val="-1"/>
        </w:rPr>
        <w:t xml:space="preserve"> </w:t>
      </w:r>
      <w:r w:rsidRPr="00F104AA">
        <w:t>interviews scheduled</w:t>
      </w:r>
      <w:r w:rsidRPr="00F104AA">
        <w:rPr>
          <w:spacing w:val="-2"/>
        </w:rPr>
        <w:t xml:space="preserve"> </w:t>
      </w:r>
      <w:r w:rsidRPr="00F104AA">
        <w:t>for</w:t>
      </w:r>
      <w:r w:rsidRPr="00F104AA">
        <w:rPr>
          <w:spacing w:val="-3"/>
        </w:rPr>
        <w:t xml:space="preserve"> </w:t>
      </w:r>
      <w:r w:rsidR="00F104AA" w:rsidRPr="00F104AA">
        <w:t>26</w:t>
      </w:r>
      <w:r w:rsidR="00F104AA" w:rsidRPr="00F104AA">
        <w:rPr>
          <w:vertAlign w:val="superscript"/>
        </w:rPr>
        <w:t>th</w:t>
      </w:r>
      <w:r w:rsidR="00F104AA" w:rsidRPr="00F104AA">
        <w:t xml:space="preserve"> and 27</w:t>
      </w:r>
      <w:r w:rsidR="00F104AA" w:rsidRPr="00F104AA">
        <w:rPr>
          <w:vertAlign w:val="superscript"/>
        </w:rPr>
        <w:t>th</w:t>
      </w:r>
      <w:r w:rsidR="00F104AA" w:rsidRPr="00F104AA">
        <w:t xml:space="preserve"> Novembe</w:t>
      </w:r>
      <w:r w:rsidR="006E09B6" w:rsidRPr="00F104AA">
        <w:t>r</w:t>
      </w:r>
      <w:r w:rsidRPr="00F104AA">
        <w:t>.</w:t>
      </w:r>
    </w:p>
    <w:sectPr w:rsidR="00E0335D" w:rsidRPr="0093173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E889" w14:textId="77777777" w:rsidR="00F65280" w:rsidRDefault="00F65280" w:rsidP="003A7283">
      <w:pPr>
        <w:spacing w:after="0" w:line="240" w:lineRule="auto"/>
      </w:pPr>
      <w:r>
        <w:separator/>
      </w:r>
    </w:p>
  </w:endnote>
  <w:endnote w:type="continuationSeparator" w:id="0">
    <w:p w14:paraId="25B54CAF" w14:textId="77777777" w:rsidR="00F65280" w:rsidRDefault="00F65280" w:rsidP="003A7283">
      <w:pPr>
        <w:spacing w:after="0" w:line="240" w:lineRule="auto"/>
      </w:pPr>
      <w:r>
        <w:continuationSeparator/>
      </w:r>
    </w:p>
  </w:endnote>
  <w:endnote w:type="continuationNotice" w:id="1">
    <w:p w14:paraId="6BEEBA30" w14:textId="77777777" w:rsidR="00F65280" w:rsidRDefault="00F65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3633" w14:textId="31E728C6" w:rsidR="003A7283" w:rsidRDefault="007F507B">
    <w:pPr>
      <w:pStyle w:val="Footer"/>
    </w:pPr>
    <w:r>
      <w:t>Tyne Catchment Officer</w:t>
    </w:r>
    <w:r w:rsidR="007B1203">
      <w:tab/>
    </w:r>
    <w:r>
      <w:t>October</w:t>
    </w:r>
    <w:r w:rsidR="0005333A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EE1E" w14:textId="77777777" w:rsidR="00F65280" w:rsidRDefault="00F65280" w:rsidP="003A7283">
      <w:pPr>
        <w:spacing w:after="0" w:line="240" w:lineRule="auto"/>
      </w:pPr>
      <w:r>
        <w:separator/>
      </w:r>
    </w:p>
  </w:footnote>
  <w:footnote w:type="continuationSeparator" w:id="0">
    <w:p w14:paraId="3B414922" w14:textId="77777777" w:rsidR="00F65280" w:rsidRDefault="00F65280" w:rsidP="003A7283">
      <w:pPr>
        <w:spacing w:after="0" w:line="240" w:lineRule="auto"/>
      </w:pPr>
      <w:r>
        <w:continuationSeparator/>
      </w:r>
    </w:p>
  </w:footnote>
  <w:footnote w:type="continuationNotice" w:id="1">
    <w:p w14:paraId="48F49842" w14:textId="77777777" w:rsidR="00F65280" w:rsidRDefault="00F652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B5"/>
    <w:multiLevelType w:val="hybridMultilevel"/>
    <w:tmpl w:val="78D26DC4"/>
    <w:lvl w:ilvl="0" w:tplc="0809000B">
      <w:start w:val="1"/>
      <w:numFmt w:val="bullet"/>
      <w:lvlText w:val=""/>
      <w:lvlJc w:val="left"/>
      <w:pPr>
        <w:ind w:left="1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6A87E22"/>
    <w:multiLevelType w:val="hybridMultilevel"/>
    <w:tmpl w:val="7C22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279C"/>
    <w:multiLevelType w:val="hybridMultilevel"/>
    <w:tmpl w:val="AFAAA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431BA"/>
    <w:multiLevelType w:val="hybridMultilevel"/>
    <w:tmpl w:val="CA6C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2B68"/>
    <w:multiLevelType w:val="hybridMultilevel"/>
    <w:tmpl w:val="C19C299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7DB"/>
    <w:multiLevelType w:val="hybridMultilevel"/>
    <w:tmpl w:val="04DCD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5425"/>
    <w:multiLevelType w:val="hybridMultilevel"/>
    <w:tmpl w:val="69B27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963D0"/>
    <w:multiLevelType w:val="hybridMultilevel"/>
    <w:tmpl w:val="FC5E68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25C4C"/>
    <w:multiLevelType w:val="hybridMultilevel"/>
    <w:tmpl w:val="3AFA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E5129"/>
    <w:multiLevelType w:val="hybridMultilevel"/>
    <w:tmpl w:val="8ADA33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27F0D"/>
    <w:multiLevelType w:val="hybridMultilevel"/>
    <w:tmpl w:val="CA2C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6008"/>
    <w:multiLevelType w:val="hybridMultilevel"/>
    <w:tmpl w:val="B482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57CBC"/>
    <w:multiLevelType w:val="hybridMultilevel"/>
    <w:tmpl w:val="10BEBF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F5A72"/>
    <w:multiLevelType w:val="hybridMultilevel"/>
    <w:tmpl w:val="043A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10D69"/>
    <w:multiLevelType w:val="hybridMultilevel"/>
    <w:tmpl w:val="3CF6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F91"/>
    <w:multiLevelType w:val="hybridMultilevel"/>
    <w:tmpl w:val="BC28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1510"/>
    <w:multiLevelType w:val="hybridMultilevel"/>
    <w:tmpl w:val="81F63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66468"/>
    <w:multiLevelType w:val="hybridMultilevel"/>
    <w:tmpl w:val="6C8C9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E07C4"/>
    <w:multiLevelType w:val="hybridMultilevel"/>
    <w:tmpl w:val="276E1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A790D"/>
    <w:multiLevelType w:val="hybridMultilevel"/>
    <w:tmpl w:val="72AC8A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F36032"/>
    <w:multiLevelType w:val="hybridMultilevel"/>
    <w:tmpl w:val="494AEE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551EB"/>
    <w:multiLevelType w:val="hybridMultilevel"/>
    <w:tmpl w:val="D7CE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955C7"/>
    <w:multiLevelType w:val="hybridMultilevel"/>
    <w:tmpl w:val="009E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C7AAC"/>
    <w:multiLevelType w:val="hybridMultilevel"/>
    <w:tmpl w:val="E5962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F79BA"/>
    <w:multiLevelType w:val="hybridMultilevel"/>
    <w:tmpl w:val="63040C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C3C53"/>
    <w:multiLevelType w:val="hybridMultilevel"/>
    <w:tmpl w:val="DCD0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F0E28"/>
    <w:multiLevelType w:val="hybridMultilevel"/>
    <w:tmpl w:val="72189AF2"/>
    <w:lvl w:ilvl="0" w:tplc="E45C35AC">
      <w:numFmt w:val="bullet"/>
      <w:lvlText w:val=""/>
      <w:lvlJc w:val="left"/>
      <w:pPr>
        <w:ind w:left="26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9267E6">
      <w:numFmt w:val="bullet"/>
      <w:lvlText w:val="•"/>
      <w:lvlJc w:val="left"/>
      <w:pPr>
        <w:ind w:left="3611" w:hanging="361"/>
      </w:pPr>
      <w:rPr>
        <w:lang w:val="en-US" w:eastAsia="en-US" w:bidi="ar-SA"/>
      </w:rPr>
    </w:lvl>
    <w:lvl w:ilvl="2" w:tplc="3B28F2FA">
      <w:numFmt w:val="bullet"/>
      <w:lvlText w:val="•"/>
      <w:lvlJc w:val="left"/>
      <w:pPr>
        <w:ind w:left="4598" w:hanging="361"/>
      </w:pPr>
      <w:rPr>
        <w:lang w:val="en-US" w:eastAsia="en-US" w:bidi="ar-SA"/>
      </w:rPr>
    </w:lvl>
    <w:lvl w:ilvl="3" w:tplc="E9F87174">
      <w:numFmt w:val="bullet"/>
      <w:lvlText w:val="•"/>
      <w:lvlJc w:val="left"/>
      <w:pPr>
        <w:ind w:left="5584" w:hanging="361"/>
      </w:pPr>
      <w:rPr>
        <w:lang w:val="en-US" w:eastAsia="en-US" w:bidi="ar-SA"/>
      </w:rPr>
    </w:lvl>
    <w:lvl w:ilvl="4" w:tplc="E6421DB8">
      <w:numFmt w:val="bullet"/>
      <w:lvlText w:val="•"/>
      <w:lvlJc w:val="left"/>
      <w:pPr>
        <w:ind w:left="6571" w:hanging="361"/>
      </w:pPr>
      <w:rPr>
        <w:lang w:val="en-US" w:eastAsia="en-US" w:bidi="ar-SA"/>
      </w:rPr>
    </w:lvl>
    <w:lvl w:ilvl="5" w:tplc="63DA1586">
      <w:numFmt w:val="bullet"/>
      <w:lvlText w:val="•"/>
      <w:lvlJc w:val="left"/>
      <w:pPr>
        <w:ind w:left="7558" w:hanging="361"/>
      </w:pPr>
      <w:rPr>
        <w:lang w:val="en-US" w:eastAsia="en-US" w:bidi="ar-SA"/>
      </w:rPr>
    </w:lvl>
    <w:lvl w:ilvl="6" w:tplc="25A478E4">
      <w:numFmt w:val="bullet"/>
      <w:lvlText w:val="•"/>
      <w:lvlJc w:val="left"/>
      <w:pPr>
        <w:ind w:left="8544" w:hanging="361"/>
      </w:pPr>
      <w:rPr>
        <w:lang w:val="en-US" w:eastAsia="en-US" w:bidi="ar-SA"/>
      </w:rPr>
    </w:lvl>
    <w:lvl w:ilvl="7" w:tplc="31DA0332">
      <w:numFmt w:val="bullet"/>
      <w:lvlText w:val="•"/>
      <w:lvlJc w:val="left"/>
      <w:pPr>
        <w:ind w:left="9531" w:hanging="361"/>
      </w:pPr>
      <w:rPr>
        <w:lang w:val="en-US" w:eastAsia="en-US" w:bidi="ar-SA"/>
      </w:rPr>
    </w:lvl>
    <w:lvl w:ilvl="8" w:tplc="D304F6D8">
      <w:numFmt w:val="bullet"/>
      <w:lvlText w:val="•"/>
      <w:lvlJc w:val="left"/>
      <w:pPr>
        <w:ind w:left="10518" w:hanging="361"/>
      </w:pPr>
      <w:rPr>
        <w:lang w:val="en-US" w:eastAsia="en-US" w:bidi="ar-SA"/>
      </w:rPr>
    </w:lvl>
  </w:abstractNum>
  <w:abstractNum w:abstractNumId="27" w15:restartNumberingAfterBreak="0">
    <w:nsid w:val="59A610FB"/>
    <w:multiLevelType w:val="hybridMultilevel"/>
    <w:tmpl w:val="3EE439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004D"/>
    <w:multiLevelType w:val="hybridMultilevel"/>
    <w:tmpl w:val="56D21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7730"/>
    <w:multiLevelType w:val="hybridMultilevel"/>
    <w:tmpl w:val="6AD028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C5BEC"/>
    <w:multiLevelType w:val="hybridMultilevel"/>
    <w:tmpl w:val="57A24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762D"/>
    <w:multiLevelType w:val="hybridMultilevel"/>
    <w:tmpl w:val="DF86A0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30C45"/>
    <w:multiLevelType w:val="hybridMultilevel"/>
    <w:tmpl w:val="E9420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3E2267"/>
    <w:multiLevelType w:val="hybridMultilevel"/>
    <w:tmpl w:val="EA429C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80237">
    <w:abstractNumId w:val="2"/>
  </w:num>
  <w:num w:numId="2" w16cid:durableId="573316465">
    <w:abstractNumId w:val="6"/>
  </w:num>
  <w:num w:numId="3" w16cid:durableId="628635841">
    <w:abstractNumId w:val="30"/>
  </w:num>
  <w:num w:numId="4" w16cid:durableId="1248153461">
    <w:abstractNumId w:val="27"/>
  </w:num>
  <w:num w:numId="5" w16cid:durableId="404424155">
    <w:abstractNumId w:val="24"/>
  </w:num>
  <w:num w:numId="6" w16cid:durableId="882180861">
    <w:abstractNumId w:val="31"/>
  </w:num>
  <w:num w:numId="7" w16cid:durableId="746534422">
    <w:abstractNumId w:val="9"/>
  </w:num>
  <w:num w:numId="8" w16cid:durableId="760687179">
    <w:abstractNumId w:val="12"/>
  </w:num>
  <w:num w:numId="9" w16cid:durableId="1651901110">
    <w:abstractNumId w:val="0"/>
  </w:num>
  <w:num w:numId="10" w16cid:durableId="1899704268">
    <w:abstractNumId w:val="29"/>
  </w:num>
  <w:num w:numId="11" w16cid:durableId="351491229">
    <w:abstractNumId w:val="7"/>
  </w:num>
  <w:num w:numId="12" w16cid:durableId="689919234">
    <w:abstractNumId w:val="20"/>
  </w:num>
  <w:num w:numId="13" w16cid:durableId="1252548897">
    <w:abstractNumId w:val="33"/>
  </w:num>
  <w:num w:numId="14" w16cid:durableId="1733429215">
    <w:abstractNumId w:val="16"/>
  </w:num>
  <w:num w:numId="15" w16cid:durableId="1022821358">
    <w:abstractNumId w:val="17"/>
  </w:num>
  <w:num w:numId="16" w16cid:durableId="756444322">
    <w:abstractNumId w:val="4"/>
  </w:num>
  <w:num w:numId="17" w16cid:durableId="1901860373">
    <w:abstractNumId w:val="11"/>
  </w:num>
  <w:num w:numId="18" w16cid:durableId="1302156862">
    <w:abstractNumId w:val="8"/>
  </w:num>
  <w:num w:numId="19" w16cid:durableId="1979726445">
    <w:abstractNumId w:val="15"/>
  </w:num>
  <w:num w:numId="20" w16cid:durableId="1085227306">
    <w:abstractNumId w:val="22"/>
  </w:num>
  <w:num w:numId="21" w16cid:durableId="757287484">
    <w:abstractNumId w:val="21"/>
  </w:num>
  <w:num w:numId="22" w16cid:durableId="152725628">
    <w:abstractNumId w:val="1"/>
  </w:num>
  <w:num w:numId="23" w16cid:durableId="1982610370">
    <w:abstractNumId w:val="3"/>
  </w:num>
  <w:num w:numId="24" w16cid:durableId="1098253793">
    <w:abstractNumId w:val="18"/>
  </w:num>
  <w:num w:numId="25" w16cid:durableId="763961955">
    <w:abstractNumId w:val="14"/>
  </w:num>
  <w:num w:numId="26" w16cid:durableId="1342317990">
    <w:abstractNumId w:val="28"/>
  </w:num>
  <w:num w:numId="27" w16cid:durableId="2095280041">
    <w:abstractNumId w:val="25"/>
  </w:num>
  <w:num w:numId="28" w16cid:durableId="1425682624">
    <w:abstractNumId w:val="19"/>
  </w:num>
  <w:num w:numId="29" w16cid:durableId="948437866">
    <w:abstractNumId w:val="32"/>
  </w:num>
  <w:num w:numId="30" w16cid:durableId="230233727">
    <w:abstractNumId w:val="26"/>
  </w:num>
  <w:num w:numId="31" w16cid:durableId="1049624">
    <w:abstractNumId w:val="13"/>
  </w:num>
  <w:num w:numId="32" w16cid:durableId="405809812">
    <w:abstractNumId w:val="10"/>
  </w:num>
  <w:num w:numId="33" w16cid:durableId="289022728">
    <w:abstractNumId w:val="5"/>
  </w:num>
  <w:num w:numId="34" w16cid:durableId="7099598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F3"/>
    <w:rsid w:val="00000E70"/>
    <w:rsid w:val="00001847"/>
    <w:rsid w:val="00015B0F"/>
    <w:rsid w:val="00020FCB"/>
    <w:rsid w:val="00024474"/>
    <w:rsid w:val="00033575"/>
    <w:rsid w:val="00036049"/>
    <w:rsid w:val="00036442"/>
    <w:rsid w:val="0004106A"/>
    <w:rsid w:val="00042035"/>
    <w:rsid w:val="0004377B"/>
    <w:rsid w:val="00050F9E"/>
    <w:rsid w:val="0005333A"/>
    <w:rsid w:val="000601BA"/>
    <w:rsid w:val="00064EA9"/>
    <w:rsid w:val="0007080B"/>
    <w:rsid w:val="0007230C"/>
    <w:rsid w:val="00086D70"/>
    <w:rsid w:val="00087D4B"/>
    <w:rsid w:val="00092F36"/>
    <w:rsid w:val="000949FB"/>
    <w:rsid w:val="000956D2"/>
    <w:rsid w:val="000971C7"/>
    <w:rsid w:val="000A187B"/>
    <w:rsid w:val="000A25A8"/>
    <w:rsid w:val="000B3207"/>
    <w:rsid w:val="000B3BD5"/>
    <w:rsid w:val="000B3E69"/>
    <w:rsid w:val="000B42B0"/>
    <w:rsid w:val="000C57FD"/>
    <w:rsid w:val="000C68D0"/>
    <w:rsid w:val="000C7AC9"/>
    <w:rsid w:val="000D16D0"/>
    <w:rsid w:val="000F6748"/>
    <w:rsid w:val="00101724"/>
    <w:rsid w:val="00103EAD"/>
    <w:rsid w:val="00104142"/>
    <w:rsid w:val="00126B8C"/>
    <w:rsid w:val="00141404"/>
    <w:rsid w:val="00143DC9"/>
    <w:rsid w:val="001478C8"/>
    <w:rsid w:val="00151724"/>
    <w:rsid w:val="00154B91"/>
    <w:rsid w:val="001558DD"/>
    <w:rsid w:val="001751A7"/>
    <w:rsid w:val="00185CE7"/>
    <w:rsid w:val="001A0C72"/>
    <w:rsid w:val="001A3322"/>
    <w:rsid w:val="001A76C2"/>
    <w:rsid w:val="001B21EE"/>
    <w:rsid w:val="001C5B71"/>
    <w:rsid w:val="001C69A5"/>
    <w:rsid w:val="001E30C8"/>
    <w:rsid w:val="001E64D7"/>
    <w:rsid w:val="001F0BFF"/>
    <w:rsid w:val="001F3954"/>
    <w:rsid w:val="001F63AF"/>
    <w:rsid w:val="002122DF"/>
    <w:rsid w:val="00232DB6"/>
    <w:rsid w:val="002416E1"/>
    <w:rsid w:val="0024414F"/>
    <w:rsid w:val="002466AC"/>
    <w:rsid w:val="0025196E"/>
    <w:rsid w:val="002524EA"/>
    <w:rsid w:val="0025451C"/>
    <w:rsid w:val="0025524C"/>
    <w:rsid w:val="00256702"/>
    <w:rsid w:val="00256BFB"/>
    <w:rsid w:val="00261A2B"/>
    <w:rsid w:val="00276B2D"/>
    <w:rsid w:val="00276F21"/>
    <w:rsid w:val="00280396"/>
    <w:rsid w:val="00284424"/>
    <w:rsid w:val="002A1907"/>
    <w:rsid w:val="002A29B4"/>
    <w:rsid w:val="002B02FB"/>
    <w:rsid w:val="002B2BC1"/>
    <w:rsid w:val="002B30FE"/>
    <w:rsid w:val="002C2E50"/>
    <w:rsid w:val="002C419B"/>
    <w:rsid w:val="002D297E"/>
    <w:rsid w:val="002E0CD6"/>
    <w:rsid w:val="002E3263"/>
    <w:rsid w:val="002E7ED9"/>
    <w:rsid w:val="002F0E31"/>
    <w:rsid w:val="003016AC"/>
    <w:rsid w:val="00303D62"/>
    <w:rsid w:val="003051DF"/>
    <w:rsid w:val="00312324"/>
    <w:rsid w:val="003149D9"/>
    <w:rsid w:val="00315390"/>
    <w:rsid w:val="003364A8"/>
    <w:rsid w:val="003507B4"/>
    <w:rsid w:val="003536F8"/>
    <w:rsid w:val="003547C2"/>
    <w:rsid w:val="00354EBC"/>
    <w:rsid w:val="003707AA"/>
    <w:rsid w:val="00375026"/>
    <w:rsid w:val="00377C4E"/>
    <w:rsid w:val="00381E71"/>
    <w:rsid w:val="00391346"/>
    <w:rsid w:val="003A3B14"/>
    <w:rsid w:val="003A41DE"/>
    <w:rsid w:val="003A7283"/>
    <w:rsid w:val="003A773A"/>
    <w:rsid w:val="003A7A2B"/>
    <w:rsid w:val="003B0C38"/>
    <w:rsid w:val="003B1ECC"/>
    <w:rsid w:val="003C1DC9"/>
    <w:rsid w:val="003D013F"/>
    <w:rsid w:val="003D2B03"/>
    <w:rsid w:val="003D37E5"/>
    <w:rsid w:val="003E0B04"/>
    <w:rsid w:val="003E6D85"/>
    <w:rsid w:val="003E7660"/>
    <w:rsid w:val="003F5964"/>
    <w:rsid w:val="003F69C9"/>
    <w:rsid w:val="004002E9"/>
    <w:rsid w:val="004017D1"/>
    <w:rsid w:val="00402AC9"/>
    <w:rsid w:val="00407553"/>
    <w:rsid w:val="00434626"/>
    <w:rsid w:val="004473F7"/>
    <w:rsid w:val="00447453"/>
    <w:rsid w:val="0045062B"/>
    <w:rsid w:val="004651F3"/>
    <w:rsid w:val="004707CA"/>
    <w:rsid w:val="00482836"/>
    <w:rsid w:val="00487918"/>
    <w:rsid w:val="0049542B"/>
    <w:rsid w:val="00497B68"/>
    <w:rsid w:val="004A32E7"/>
    <w:rsid w:val="004B3C9B"/>
    <w:rsid w:val="004C0AF3"/>
    <w:rsid w:val="004E7FD9"/>
    <w:rsid w:val="004F16B9"/>
    <w:rsid w:val="004F208D"/>
    <w:rsid w:val="004F2540"/>
    <w:rsid w:val="004F2788"/>
    <w:rsid w:val="004F5268"/>
    <w:rsid w:val="00512389"/>
    <w:rsid w:val="00512965"/>
    <w:rsid w:val="00515F7F"/>
    <w:rsid w:val="005307B3"/>
    <w:rsid w:val="00532F2D"/>
    <w:rsid w:val="00541BAA"/>
    <w:rsid w:val="00547FB1"/>
    <w:rsid w:val="00552C93"/>
    <w:rsid w:val="00552F4E"/>
    <w:rsid w:val="00564B35"/>
    <w:rsid w:val="00577821"/>
    <w:rsid w:val="00584291"/>
    <w:rsid w:val="005968DD"/>
    <w:rsid w:val="00596CD0"/>
    <w:rsid w:val="005973E6"/>
    <w:rsid w:val="005A6190"/>
    <w:rsid w:val="005A6B56"/>
    <w:rsid w:val="005C6561"/>
    <w:rsid w:val="005C6609"/>
    <w:rsid w:val="005D65DD"/>
    <w:rsid w:val="005E6912"/>
    <w:rsid w:val="006043B5"/>
    <w:rsid w:val="006070D2"/>
    <w:rsid w:val="00616649"/>
    <w:rsid w:val="006224D6"/>
    <w:rsid w:val="0062682E"/>
    <w:rsid w:val="00627DFF"/>
    <w:rsid w:val="00630B66"/>
    <w:rsid w:val="0063378A"/>
    <w:rsid w:val="0064680D"/>
    <w:rsid w:val="00656379"/>
    <w:rsid w:val="00663800"/>
    <w:rsid w:val="00670AEC"/>
    <w:rsid w:val="0067185E"/>
    <w:rsid w:val="006765A1"/>
    <w:rsid w:val="00677FAD"/>
    <w:rsid w:val="0069588F"/>
    <w:rsid w:val="006A494D"/>
    <w:rsid w:val="006A558B"/>
    <w:rsid w:val="006B1F8B"/>
    <w:rsid w:val="006B698C"/>
    <w:rsid w:val="006C2705"/>
    <w:rsid w:val="006C7737"/>
    <w:rsid w:val="006D41FB"/>
    <w:rsid w:val="006D5DCA"/>
    <w:rsid w:val="006D6075"/>
    <w:rsid w:val="006D7D3A"/>
    <w:rsid w:val="006E09B6"/>
    <w:rsid w:val="006E4C98"/>
    <w:rsid w:val="006F1445"/>
    <w:rsid w:val="006F26A8"/>
    <w:rsid w:val="006F56CF"/>
    <w:rsid w:val="006F7AB3"/>
    <w:rsid w:val="00702B64"/>
    <w:rsid w:val="00706910"/>
    <w:rsid w:val="00714CF9"/>
    <w:rsid w:val="00715293"/>
    <w:rsid w:val="00720630"/>
    <w:rsid w:val="00731470"/>
    <w:rsid w:val="0074409B"/>
    <w:rsid w:val="00745095"/>
    <w:rsid w:val="00750A96"/>
    <w:rsid w:val="00755B90"/>
    <w:rsid w:val="00760869"/>
    <w:rsid w:val="00761B02"/>
    <w:rsid w:val="00783AAE"/>
    <w:rsid w:val="00785B44"/>
    <w:rsid w:val="00795B64"/>
    <w:rsid w:val="00796067"/>
    <w:rsid w:val="007A5EB2"/>
    <w:rsid w:val="007B0E27"/>
    <w:rsid w:val="007B1203"/>
    <w:rsid w:val="007B20CC"/>
    <w:rsid w:val="007B7A07"/>
    <w:rsid w:val="007C0238"/>
    <w:rsid w:val="007C1144"/>
    <w:rsid w:val="007C5973"/>
    <w:rsid w:val="007C77E7"/>
    <w:rsid w:val="007D1BBD"/>
    <w:rsid w:val="007D662C"/>
    <w:rsid w:val="007E4C72"/>
    <w:rsid w:val="007E592C"/>
    <w:rsid w:val="007F48DC"/>
    <w:rsid w:val="007F507B"/>
    <w:rsid w:val="00803308"/>
    <w:rsid w:val="0081020D"/>
    <w:rsid w:val="008109D5"/>
    <w:rsid w:val="00812B4C"/>
    <w:rsid w:val="00821057"/>
    <w:rsid w:val="008217A9"/>
    <w:rsid w:val="00831B09"/>
    <w:rsid w:val="00833D14"/>
    <w:rsid w:val="008432C9"/>
    <w:rsid w:val="00847B13"/>
    <w:rsid w:val="00854290"/>
    <w:rsid w:val="008614BF"/>
    <w:rsid w:val="00866A8F"/>
    <w:rsid w:val="00870E61"/>
    <w:rsid w:val="00882C40"/>
    <w:rsid w:val="00887357"/>
    <w:rsid w:val="00891441"/>
    <w:rsid w:val="00897425"/>
    <w:rsid w:val="00897977"/>
    <w:rsid w:val="008A4304"/>
    <w:rsid w:val="008B0EDA"/>
    <w:rsid w:val="008B1537"/>
    <w:rsid w:val="008B6CB7"/>
    <w:rsid w:val="008C350D"/>
    <w:rsid w:val="008D06A2"/>
    <w:rsid w:val="008D27CB"/>
    <w:rsid w:val="008D7EF1"/>
    <w:rsid w:val="008E12B6"/>
    <w:rsid w:val="008E3340"/>
    <w:rsid w:val="008E4C64"/>
    <w:rsid w:val="008F0820"/>
    <w:rsid w:val="00902D6E"/>
    <w:rsid w:val="00904C6B"/>
    <w:rsid w:val="00907100"/>
    <w:rsid w:val="00911CA8"/>
    <w:rsid w:val="00912823"/>
    <w:rsid w:val="00913296"/>
    <w:rsid w:val="00915F62"/>
    <w:rsid w:val="00931733"/>
    <w:rsid w:val="00940403"/>
    <w:rsid w:val="00942D23"/>
    <w:rsid w:val="00945501"/>
    <w:rsid w:val="00975BD2"/>
    <w:rsid w:val="009851D6"/>
    <w:rsid w:val="00991393"/>
    <w:rsid w:val="00994B9D"/>
    <w:rsid w:val="009A5B7A"/>
    <w:rsid w:val="009B006D"/>
    <w:rsid w:val="009B0739"/>
    <w:rsid w:val="009B2362"/>
    <w:rsid w:val="009B31FF"/>
    <w:rsid w:val="009B723C"/>
    <w:rsid w:val="009C586E"/>
    <w:rsid w:val="009C7DB0"/>
    <w:rsid w:val="009D4CF1"/>
    <w:rsid w:val="009E47A2"/>
    <w:rsid w:val="009E7477"/>
    <w:rsid w:val="009F0F1B"/>
    <w:rsid w:val="009F1189"/>
    <w:rsid w:val="00A01E65"/>
    <w:rsid w:val="00A0454A"/>
    <w:rsid w:val="00A0460B"/>
    <w:rsid w:val="00A13136"/>
    <w:rsid w:val="00A226FC"/>
    <w:rsid w:val="00A238F9"/>
    <w:rsid w:val="00A24D3E"/>
    <w:rsid w:val="00A3070C"/>
    <w:rsid w:val="00A32093"/>
    <w:rsid w:val="00A34729"/>
    <w:rsid w:val="00A35814"/>
    <w:rsid w:val="00A36E9B"/>
    <w:rsid w:val="00A402A6"/>
    <w:rsid w:val="00A418E9"/>
    <w:rsid w:val="00A42342"/>
    <w:rsid w:val="00A43464"/>
    <w:rsid w:val="00A54764"/>
    <w:rsid w:val="00A54E9C"/>
    <w:rsid w:val="00A608C7"/>
    <w:rsid w:val="00A71890"/>
    <w:rsid w:val="00A75B24"/>
    <w:rsid w:val="00A87E58"/>
    <w:rsid w:val="00AA3402"/>
    <w:rsid w:val="00AB1F06"/>
    <w:rsid w:val="00AB20DA"/>
    <w:rsid w:val="00AC01E2"/>
    <w:rsid w:val="00AC1A0D"/>
    <w:rsid w:val="00AC394D"/>
    <w:rsid w:val="00AD2385"/>
    <w:rsid w:val="00AE07A4"/>
    <w:rsid w:val="00AE2BDE"/>
    <w:rsid w:val="00AE373E"/>
    <w:rsid w:val="00AE4EA7"/>
    <w:rsid w:val="00AF4DAA"/>
    <w:rsid w:val="00AF798B"/>
    <w:rsid w:val="00B0058B"/>
    <w:rsid w:val="00B1122A"/>
    <w:rsid w:val="00B12A15"/>
    <w:rsid w:val="00B155E5"/>
    <w:rsid w:val="00B22945"/>
    <w:rsid w:val="00B31776"/>
    <w:rsid w:val="00B34289"/>
    <w:rsid w:val="00B42DEE"/>
    <w:rsid w:val="00B674A7"/>
    <w:rsid w:val="00B71595"/>
    <w:rsid w:val="00B80659"/>
    <w:rsid w:val="00B94455"/>
    <w:rsid w:val="00B95E5D"/>
    <w:rsid w:val="00BD1122"/>
    <w:rsid w:val="00BE111E"/>
    <w:rsid w:val="00BE20C0"/>
    <w:rsid w:val="00BE2181"/>
    <w:rsid w:val="00BE281B"/>
    <w:rsid w:val="00BE5A67"/>
    <w:rsid w:val="00BE7019"/>
    <w:rsid w:val="00C03510"/>
    <w:rsid w:val="00C0381A"/>
    <w:rsid w:val="00C11A8E"/>
    <w:rsid w:val="00C275F4"/>
    <w:rsid w:val="00C279BF"/>
    <w:rsid w:val="00C35888"/>
    <w:rsid w:val="00C47A9C"/>
    <w:rsid w:val="00C62671"/>
    <w:rsid w:val="00C644F2"/>
    <w:rsid w:val="00C67EE7"/>
    <w:rsid w:val="00C813D8"/>
    <w:rsid w:val="00C83BEC"/>
    <w:rsid w:val="00C93CE3"/>
    <w:rsid w:val="00C94181"/>
    <w:rsid w:val="00C9572F"/>
    <w:rsid w:val="00CA0931"/>
    <w:rsid w:val="00CB1D74"/>
    <w:rsid w:val="00CB5E1E"/>
    <w:rsid w:val="00CD427B"/>
    <w:rsid w:val="00CD64B9"/>
    <w:rsid w:val="00CE2635"/>
    <w:rsid w:val="00CE35B3"/>
    <w:rsid w:val="00CF033C"/>
    <w:rsid w:val="00D032CC"/>
    <w:rsid w:val="00D14BB2"/>
    <w:rsid w:val="00D263DD"/>
    <w:rsid w:val="00D322FE"/>
    <w:rsid w:val="00D3559A"/>
    <w:rsid w:val="00D3695F"/>
    <w:rsid w:val="00D56540"/>
    <w:rsid w:val="00D64E3B"/>
    <w:rsid w:val="00D676E4"/>
    <w:rsid w:val="00D67814"/>
    <w:rsid w:val="00D757B9"/>
    <w:rsid w:val="00DA04F3"/>
    <w:rsid w:val="00DB74FE"/>
    <w:rsid w:val="00DC3071"/>
    <w:rsid w:val="00DC647E"/>
    <w:rsid w:val="00DE2F22"/>
    <w:rsid w:val="00DF1913"/>
    <w:rsid w:val="00E006EC"/>
    <w:rsid w:val="00E021A4"/>
    <w:rsid w:val="00E0335D"/>
    <w:rsid w:val="00E0689B"/>
    <w:rsid w:val="00E60D82"/>
    <w:rsid w:val="00E64F84"/>
    <w:rsid w:val="00E67C75"/>
    <w:rsid w:val="00E70CBF"/>
    <w:rsid w:val="00E85298"/>
    <w:rsid w:val="00E864A4"/>
    <w:rsid w:val="00E93C11"/>
    <w:rsid w:val="00E95255"/>
    <w:rsid w:val="00E9532E"/>
    <w:rsid w:val="00E9587A"/>
    <w:rsid w:val="00EA1222"/>
    <w:rsid w:val="00EA359A"/>
    <w:rsid w:val="00EA44B8"/>
    <w:rsid w:val="00EA7979"/>
    <w:rsid w:val="00EB13EB"/>
    <w:rsid w:val="00EB4C1A"/>
    <w:rsid w:val="00EC6C63"/>
    <w:rsid w:val="00EC7842"/>
    <w:rsid w:val="00ED09EC"/>
    <w:rsid w:val="00EE1190"/>
    <w:rsid w:val="00EE3001"/>
    <w:rsid w:val="00EF12A7"/>
    <w:rsid w:val="00F05BDC"/>
    <w:rsid w:val="00F07B5B"/>
    <w:rsid w:val="00F104AA"/>
    <w:rsid w:val="00F52573"/>
    <w:rsid w:val="00F54341"/>
    <w:rsid w:val="00F54387"/>
    <w:rsid w:val="00F56DE9"/>
    <w:rsid w:val="00F65280"/>
    <w:rsid w:val="00F655F4"/>
    <w:rsid w:val="00F84259"/>
    <w:rsid w:val="00F90A09"/>
    <w:rsid w:val="00F95078"/>
    <w:rsid w:val="00F96A13"/>
    <w:rsid w:val="00F97275"/>
    <w:rsid w:val="00FA0C21"/>
    <w:rsid w:val="00FA2565"/>
    <w:rsid w:val="00FA7A63"/>
    <w:rsid w:val="00FA7D40"/>
    <w:rsid w:val="00FB0CF9"/>
    <w:rsid w:val="00FB1F3B"/>
    <w:rsid w:val="00FD5FF9"/>
    <w:rsid w:val="00FD6358"/>
    <w:rsid w:val="00FE04C2"/>
    <w:rsid w:val="00FE2DB0"/>
    <w:rsid w:val="00FF61EC"/>
    <w:rsid w:val="04229C8D"/>
    <w:rsid w:val="09E4C7E8"/>
    <w:rsid w:val="0E83F8EC"/>
    <w:rsid w:val="29ED364A"/>
    <w:rsid w:val="2EFBF605"/>
    <w:rsid w:val="32E391BB"/>
    <w:rsid w:val="34707352"/>
    <w:rsid w:val="3D7838D3"/>
    <w:rsid w:val="4A84A843"/>
    <w:rsid w:val="4D964A23"/>
    <w:rsid w:val="5724040C"/>
    <w:rsid w:val="687BFFA8"/>
    <w:rsid w:val="6E8F90AC"/>
    <w:rsid w:val="73577513"/>
    <w:rsid w:val="744948A1"/>
    <w:rsid w:val="7662B6A2"/>
    <w:rsid w:val="7BD3C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15FE"/>
  <w15:chartTrackingRefBased/>
  <w15:docId w15:val="{E9360A10-D5E4-451C-B0E2-9F6E3CC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283"/>
  </w:style>
  <w:style w:type="paragraph" w:styleId="Footer">
    <w:name w:val="footer"/>
    <w:basedOn w:val="Normal"/>
    <w:link w:val="FooterChar"/>
    <w:uiPriority w:val="99"/>
    <w:unhideWhenUsed/>
    <w:rsid w:val="003A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283"/>
  </w:style>
  <w:style w:type="character" w:customStyle="1" w:styleId="Heading2Char">
    <w:name w:val="Heading 2 Char"/>
    <w:basedOn w:val="DefaultParagraphFont"/>
    <w:link w:val="Heading2"/>
    <w:uiPriority w:val="9"/>
    <w:rsid w:val="007B12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7B12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203"/>
    <w:rPr>
      <w:b/>
      <w:bCs/>
      <w:sz w:val="20"/>
      <w:szCs w:val="20"/>
    </w:rPr>
  </w:style>
  <w:style w:type="paragraph" w:customStyle="1" w:styleId="Default">
    <w:name w:val="Default"/>
    <w:rsid w:val="00931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2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unhideWhenUsed/>
    <w:qFormat/>
    <w:rsid w:val="004F2788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2788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E03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35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bloomer@tyneriverstrust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fae4bf-0f76-479b-b2bd-6c008a9e78e4" xsi:nil="true"/>
    <lcf76f155ced4ddcb4097134ff3c332f xmlns="c2e0def5-485f-47da-9a93-632a901f2f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EF99DAF79F04CA848B760ECF9FBC6" ma:contentTypeVersion="14" ma:contentTypeDescription="Create a new document." ma:contentTypeScope="" ma:versionID="0fc221213a8983f4888580d9e82d3238">
  <xsd:schema xmlns:xsd="http://www.w3.org/2001/XMLSchema" xmlns:xs="http://www.w3.org/2001/XMLSchema" xmlns:p="http://schemas.microsoft.com/office/2006/metadata/properties" xmlns:ns2="c2e0def5-485f-47da-9a93-632a901f2faf" xmlns:ns3="82fae4bf-0f76-479b-b2bd-6c008a9e78e4" targetNamespace="http://schemas.microsoft.com/office/2006/metadata/properties" ma:root="true" ma:fieldsID="8ff3cbc8f43427f36829543a15147099" ns2:_="" ns3:_="">
    <xsd:import namespace="c2e0def5-485f-47da-9a93-632a901f2faf"/>
    <xsd:import namespace="82fae4bf-0f76-479b-b2bd-6c008a9e7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def5-485f-47da-9a93-632a901f2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da55f-6af4-41e5-bebe-5734f1155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ae4bf-0f76-479b-b2bd-6c008a9e7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4062d8-b445-4a3c-9910-3dc3e0334b1e}" ma:internalName="TaxCatchAll" ma:showField="CatchAllData" ma:web="82fae4bf-0f76-479b-b2bd-6c008a9e7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4DE53-8E76-4DBF-819F-6BA21183499D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2e0def5-485f-47da-9a93-632a901f2faf"/>
    <ds:schemaRef ds:uri="82fae4bf-0f76-479b-b2bd-6c008a9e78e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AEF3A2-8374-4B67-B997-048DD16137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587DB0-3200-4D23-9CBC-C504451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def5-485f-47da-9a93-632a901f2faf"/>
    <ds:schemaRef ds:uri="82fae4bf-0f76-479b-b2bd-6c008a9e7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82EEA-A6A6-4AC3-A3B3-909D59FE0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Gibson</dc:creator>
  <cp:keywords/>
  <dc:description/>
  <cp:lastModifiedBy>Jack Bloomer</cp:lastModifiedBy>
  <cp:revision>98</cp:revision>
  <dcterms:created xsi:type="dcterms:W3CDTF">2025-07-17T09:59:00Z</dcterms:created>
  <dcterms:modified xsi:type="dcterms:W3CDTF">2025-10-14T15:51:00Z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0x0101000B3EF99DAF79F04CA848B760ECF9FBC6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